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12C2" w:rsidRPr="00044D9F" w:rsidRDefault="000A023B">
      <w:pPr>
        <w:rPr>
          <w:rFonts w:asciiTheme="minorHAnsi" w:hAnsiTheme="minorHAnsi" w:cs="Arial"/>
          <w:u w:val="single"/>
        </w:rPr>
      </w:pPr>
      <w:r w:rsidRPr="00044D9F">
        <w:rPr>
          <w:rFonts w:asciiTheme="minorHAnsi" w:hAnsiTheme="minorHAnsi" w:cs="Arial"/>
          <w:u w:val="single"/>
        </w:rPr>
        <w:t>Lindsey Braney</w:t>
      </w:r>
    </w:p>
    <w:p w14:paraId="00000002" w14:textId="02C4EB3A" w:rsidR="001C12C2" w:rsidRPr="00044D9F" w:rsidRDefault="000A023B">
      <w:pPr>
        <w:rPr>
          <w:rFonts w:asciiTheme="minorHAnsi" w:hAnsiTheme="minorHAnsi" w:cs="Arial"/>
          <w:sz w:val="22"/>
          <w:szCs w:val="22"/>
        </w:rPr>
      </w:pPr>
      <w:r w:rsidRPr="00044D9F">
        <w:rPr>
          <w:rFonts w:asciiTheme="minorHAnsi" w:hAnsiTheme="minorHAnsi" w:cs="Arial"/>
          <w:sz w:val="22"/>
          <w:szCs w:val="22"/>
        </w:rPr>
        <w:t xml:space="preserve">Licensed Professional Counselor </w:t>
      </w:r>
      <w:r w:rsidR="00044D9F" w:rsidRPr="00044D9F">
        <w:rPr>
          <w:rFonts w:asciiTheme="minorHAnsi" w:hAnsiTheme="minorHAnsi" w:cs="Arial"/>
          <w:sz w:val="22"/>
          <w:szCs w:val="22"/>
        </w:rPr>
        <w:t xml:space="preserve">Candidate </w:t>
      </w:r>
    </w:p>
    <w:p w14:paraId="00000003" w14:textId="231949AB" w:rsidR="001C12C2" w:rsidRPr="00044D9F" w:rsidRDefault="00044D9F">
      <w:pPr>
        <w:rPr>
          <w:rFonts w:asciiTheme="minorHAnsi" w:hAnsiTheme="minorHAnsi" w:cs="Arial"/>
          <w:sz w:val="22"/>
          <w:szCs w:val="22"/>
        </w:rPr>
      </w:pPr>
      <w:r w:rsidRPr="00044D9F">
        <w:rPr>
          <w:rFonts w:asciiTheme="minorHAnsi" w:hAnsiTheme="minorHAnsi" w:cs="Arial"/>
          <w:sz w:val="22"/>
          <w:szCs w:val="22"/>
        </w:rPr>
        <w:t>New Path 12:2 Christian Counseling</w:t>
      </w:r>
    </w:p>
    <w:p w14:paraId="00000004" w14:textId="3483D096" w:rsidR="001C12C2" w:rsidRDefault="00044D9F">
      <w:pPr>
        <w:rPr>
          <w:rFonts w:asciiTheme="minorHAnsi" w:hAnsiTheme="minorHAnsi" w:cs="Arial"/>
          <w:sz w:val="22"/>
          <w:szCs w:val="22"/>
        </w:rPr>
      </w:pPr>
      <w:r w:rsidRPr="00044D9F">
        <w:rPr>
          <w:rFonts w:asciiTheme="minorHAnsi" w:hAnsiTheme="minorHAnsi" w:cs="Arial"/>
          <w:sz w:val="22"/>
          <w:szCs w:val="22"/>
        </w:rPr>
        <w:t>3917 E Memorial Rd., Edmond, OK 73013</w:t>
      </w:r>
    </w:p>
    <w:p w14:paraId="3FE5E934" w14:textId="0DA21916" w:rsidR="00B95EEB" w:rsidRPr="00044D9F" w:rsidRDefault="00B95EEB">
      <w:pPr>
        <w:rPr>
          <w:rFonts w:asciiTheme="minorHAnsi" w:hAnsiTheme="minorHAnsi" w:cs="Arial"/>
        </w:rPr>
      </w:pPr>
      <w:r>
        <w:rPr>
          <w:rFonts w:asciiTheme="minorHAnsi" w:hAnsiTheme="minorHAnsi" w:cs="Arial"/>
          <w:sz w:val="22"/>
          <w:szCs w:val="22"/>
        </w:rPr>
        <w:t>Work cell: (405) 367-4722</w:t>
      </w:r>
    </w:p>
    <w:p w14:paraId="00000005" w14:textId="77777777" w:rsidR="001C12C2" w:rsidRPr="00044D9F" w:rsidRDefault="001C12C2">
      <w:pPr>
        <w:rPr>
          <w:rFonts w:asciiTheme="minorHAnsi" w:hAnsiTheme="minorHAnsi" w:cs="Arial"/>
        </w:rPr>
      </w:pPr>
    </w:p>
    <w:p w14:paraId="00000006" w14:textId="77777777" w:rsidR="001C12C2" w:rsidRPr="00044D9F" w:rsidRDefault="000A023B">
      <w:pPr>
        <w:jc w:val="center"/>
        <w:rPr>
          <w:rFonts w:asciiTheme="minorHAnsi" w:hAnsiTheme="minorHAnsi" w:cs="Arial"/>
          <w:b/>
          <w:u w:val="single"/>
        </w:rPr>
      </w:pPr>
      <w:r w:rsidRPr="00044D9F">
        <w:rPr>
          <w:rFonts w:asciiTheme="minorHAnsi" w:hAnsiTheme="minorHAnsi" w:cs="Arial"/>
          <w:b/>
          <w:u w:val="single"/>
        </w:rPr>
        <w:t>Disclosure Statement</w:t>
      </w:r>
    </w:p>
    <w:p w14:paraId="00000007" w14:textId="77777777" w:rsidR="001C12C2" w:rsidRPr="00044D9F" w:rsidRDefault="001C12C2">
      <w:pPr>
        <w:jc w:val="center"/>
        <w:rPr>
          <w:rFonts w:asciiTheme="minorHAnsi" w:hAnsiTheme="minorHAnsi" w:cs="Arial"/>
          <w:b/>
          <w:u w:val="single"/>
        </w:rPr>
      </w:pPr>
    </w:p>
    <w:p w14:paraId="00000008" w14:textId="77777777" w:rsidR="001C12C2" w:rsidRPr="00044D9F" w:rsidRDefault="000A023B">
      <w:pPr>
        <w:rPr>
          <w:rFonts w:asciiTheme="minorHAnsi" w:hAnsiTheme="minorHAnsi" w:cs="Arial"/>
          <w:sz w:val="22"/>
          <w:szCs w:val="22"/>
        </w:rPr>
      </w:pPr>
      <w:r w:rsidRPr="00044D9F">
        <w:rPr>
          <w:rFonts w:asciiTheme="minorHAnsi" w:hAnsiTheme="minorHAnsi" w:cs="Arial"/>
          <w:sz w:val="22"/>
          <w:szCs w:val="22"/>
        </w:rPr>
        <w:t xml:space="preserve">This statement has been provided for your information and protection. It is to inform you of the counseling services I provide, the approach to counseling I take, the credentials I hold, your rights as a client, and confidentiality details. </w:t>
      </w:r>
    </w:p>
    <w:p w14:paraId="00000009" w14:textId="77777777" w:rsidR="001C12C2" w:rsidRDefault="001C12C2"/>
    <w:p w14:paraId="0000000A" w14:textId="77777777" w:rsidR="001C12C2" w:rsidRDefault="000A023B">
      <w:pPr>
        <w:rPr>
          <w:b/>
          <w:u w:val="single"/>
        </w:rPr>
      </w:pPr>
      <w:r>
        <w:rPr>
          <w:b/>
          <w:u w:val="single"/>
        </w:rPr>
        <w:t>Approach to Counseling and Education:</w:t>
      </w:r>
    </w:p>
    <w:p w14:paraId="0000000B" w14:textId="4CA0187E" w:rsidR="001C12C2" w:rsidRDefault="000A023B">
      <w:pPr>
        <w:rPr>
          <w:sz w:val="22"/>
          <w:szCs w:val="22"/>
        </w:rPr>
      </w:pPr>
      <w:r>
        <w:rPr>
          <w:sz w:val="22"/>
          <w:szCs w:val="22"/>
        </w:rPr>
        <w:t xml:space="preserve">I am </w:t>
      </w:r>
      <w:r w:rsidR="00044D9F">
        <w:rPr>
          <w:sz w:val="22"/>
          <w:szCs w:val="22"/>
        </w:rPr>
        <w:t>an LPC Candidate in the state of Oklahoma</w:t>
      </w:r>
      <w:r>
        <w:rPr>
          <w:sz w:val="22"/>
          <w:szCs w:val="22"/>
        </w:rPr>
        <w:t xml:space="preserve">. I graduated with a </w:t>
      </w:r>
      <w:proofErr w:type="gramStart"/>
      <w:r>
        <w:rPr>
          <w:sz w:val="22"/>
          <w:szCs w:val="22"/>
        </w:rPr>
        <w:t>Masters in Counseling</w:t>
      </w:r>
      <w:proofErr w:type="gramEnd"/>
      <w:r>
        <w:rPr>
          <w:sz w:val="22"/>
          <w:szCs w:val="22"/>
        </w:rPr>
        <w:t xml:space="preserve"> from Western Seminary, located in Portland, OR, in 2019. I obtained a B.A. in Psychology from George Fox University in Newberg, Oregon in 2014. Some of my completed coursework includes training in ethical practice, suicide prevention, human development, trauma treatment, child and adolescent assessment &amp; treatment, spiritual assessment, theology, grief &amp; loss, and play therapy.</w:t>
      </w:r>
      <w:r w:rsidR="00B55CAF">
        <w:rPr>
          <w:sz w:val="22"/>
          <w:szCs w:val="22"/>
        </w:rPr>
        <w:t xml:space="preserve"> </w:t>
      </w:r>
      <w:r w:rsidR="00D9192A">
        <w:rPr>
          <w:sz w:val="22"/>
          <w:szCs w:val="22"/>
        </w:rPr>
        <w:t>I have additional training in The Incredible Years</w:t>
      </w:r>
      <w:r w:rsidR="0099194D">
        <w:rPr>
          <w:sz w:val="22"/>
          <w:szCs w:val="22"/>
        </w:rPr>
        <w:t xml:space="preserve"> program, Conscious Discipline, and Neurofeedback.</w:t>
      </w:r>
    </w:p>
    <w:p w14:paraId="0000000C" w14:textId="77777777" w:rsidR="001C12C2" w:rsidRDefault="001C12C2">
      <w:pPr>
        <w:rPr>
          <w:sz w:val="22"/>
          <w:szCs w:val="22"/>
        </w:rPr>
      </w:pPr>
    </w:p>
    <w:p w14:paraId="0000000D" w14:textId="146467E5" w:rsidR="001C12C2" w:rsidRDefault="000A023B">
      <w:pPr>
        <w:rPr>
          <w:sz w:val="22"/>
          <w:szCs w:val="22"/>
        </w:rPr>
      </w:pPr>
      <w:r>
        <w:rPr>
          <w:sz w:val="22"/>
          <w:szCs w:val="22"/>
        </w:rPr>
        <w:t>My eclectic approach to therapy incorporates Person-Centered therapy, Cognitive Behavioral</w:t>
      </w:r>
      <w:r w:rsidR="00044D9F">
        <w:rPr>
          <w:sz w:val="22"/>
          <w:szCs w:val="22"/>
        </w:rPr>
        <w:t xml:space="preserve"> Therapy,</w:t>
      </w:r>
      <w:r w:rsidR="00B75EE4">
        <w:rPr>
          <w:sz w:val="22"/>
          <w:szCs w:val="22"/>
        </w:rPr>
        <w:t xml:space="preserve"> art interventions,</w:t>
      </w:r>
      <w:r>
        <w:rPr>
          <w:sz w:val="22"/>
          <w:szCs w:val="22"/>
        </w:rPr>
        <w:t xml:space="preserve"> principles of family systems theories, and emphasizes trauma identification and treatment. </w:t>
      </w:r>
    </w:p>
    <w:p w14:paraId="0000000E" w14:textId="32B10D8B" w:rsidR="001C12C2" w:rsidRDefault="000A023B">
      <w:pPr>
        <w:rPr>
          <w:sz w:val="22"/>
          <w:szCs w:val="22"/>
        </w:rPr>
      </w:pPr>
      <w:r>
        <w:rPr>
          <w:sz w:val="22"/>
          <w:szCs w:val="22"/>
        </w:rPr>
        <w:t xml:space="preserve">Therapy for younger children is most effective when play is utilized. When working with caregivers and children I focus on attachment theory and parenting techniques. </w:t>
      </w:r>
    </w:p>
    <w:p w14:paraId="0000000F" w14:textId="77777777" w:rsidR="001C12C2" w:rsidRDefault="000A023B">
      <w:pPr>
        <w:rPr>
          <w:sz w:val="22"/>
          <w:szCs w:val="22"/>
        </w:rPr>
      </w:pPr>
      <w:r>
        <w:rPr>
          <w:sz w:val="22"/>
          <w:szCs w:val="22"/>
        </w:rPr>
        <w:t>I am open to conversations regarding faith and spirituality in sessions and prayer, but out of care and respect, I will not impose beliefs or values upon clients. I view counseling as a collaborative effort in helping clients to recognize strengths, identify needs, understand conflicts, discover new options, set personal development goals, and make informed choices.</w:t>
      </w:r>
    </w:p>
    <w:p w14:paraId="00000010" w14:textId="77777777" w:rsidR="001C12C2" w:rsidRDefault="001C12C2">
      <w:pPr>
        <w:rPr>
          <w:sz w:val="22"/>
          <w:szCs w:val="22"/>
        </w:rPr>
      </w:pPr>
    </w:p>
    <w:p w14:paraId="00000012" w14:textId="77777777" w:rsidR="001C12C2" w:rsidRDefault="001C12C2">
      <w:pPr>
        <w:rPr>
          <w:sz w:val="22"/>
          <w:szCs w:val="22"/>
        </w:rPr>
      </w:pPr>
    </w:p>
    <w:p w14:paraId="00000013" w14:textId="77777777" w:rsidR="001C12C2" w:rsidRDefault="000A023B">
      <w:pPr>
        <w:rPr>
          <w:sz w:val="22"/>
          <w:szCs w:val="22"/>
        </w:rPr>
      </w:pPr>
      <w:r>
        <w:rPr>
          <w:b/>
          <w:u w:val="single"/>
        </w:rPr>
        <w:t>Client/Counselor Relationship</w:t>
      </w:r>
      <w:r>
        <w:rPr>
          <w:sz w:val="22"/>
          <w:szCs w:val="22"/>
        </w:rPr>
        <w:t xml:space="preserve">  </w:t>
      </w:r>
    </w:p>
    <w:p w14:paraId="00000014" w14:textId="5B58B70E" w:rsidR="001C12C2" w:rsidRDefault="000A023B">
      <w:pPr>
        <w:rPr>
          <w:sz w:val="22"/>
          <w:szCs w:val="22"/>
        </w:rPr>
      </w:pPr>
      <w:r>
        <w:rPr>
          <w:sz w:val="22"/>
          <w:szCs w:val="22"/>
        </w:rPr>
        <w:t xml:space="preserve">When a client talks about personal information and the counselor responds with respect and authenticity, sessions may seem emotionally intimate.  To maintain a safe and beneficial environment, the counseling relationship will remain on a professional level, and limited to sessions at </w:t>
      </w:r>
      <w:r w:rsidR="00B75EE4">
        <w:rPr>
          <w:sz w:val="22"/>
          <w:szCs w:val="22"/>
        </w:rPr>
        <w:t>New Path</w:t>
      </w:r>
      <w:r>
        <w:rPr>
          <w:sz w:val="22"/>
          <w:szCs w:val="22"/>
        </w:rPr>
        <w:t xml:space="preserve">, focusing on client concerns.  For the benefit of the client, the client and counselor will generally not engage in physical contact, socialize, give gifts to each other, nor establish any relationship other than the professional counseling relationship.  Cultural sensitivity may require some minor modification. </w:t>
      </w:r>
    </w:p>
    <w:p w14:paraId="00000015" w14:textId="77777777" w:rsidR="001C12C2" w:rsidRDefault="001C12C2">
      <w:pPr>
        <w:rPr>
          <w:sz w:val="22"/>
          <w:szCs w:val="22"/>
        </w:rPr>
      </w:pPr>
    </w:p>
    <w:p w14:paraId="00000016" w14:textId="1FDE0F21" w:rsidR="001C12C2" w:rsidRDefault="000A023B">
      <w:pPr>
        <w:rPr>
          <w:sz w:val="22"/>
          <w:szCs w:val="22"/>
        </w:rPr>
      </w:pPr>
      <w:r>
        <w:rPr>
          <w:sz w:val="22"/>
          <w:szCs w:val="22"/>
        </w:rPr>
        <w:t xml:space="preserve">In addition, if chance meetings occur out in the community, I will protect the confidentiality and comfort of clients by not initiating communication and/or by removing myself from the situation. Clients are by no means obligated to acknowledge me or communicate in </w:t>
      </w:r>
      <w:proofErr w:type="gramStart"/>
      <w:r>
        <w:rPr>
          <w:sz w:val="22"/>
          <w:szCs w:val="22"/>
        </w:rPr>
        <w:t>public, but</w:t>
      </w:r>
      <w:proofErr w:type="gramEnd"/>
      <w:r>
        <w:rPr>
          <w:sz w:val="22"/>
          <w:szCs w:val="22"/>
        </w:rPr>
        <w:t xml:space="preserve"> are welcome to if they so choose.</w:t>
      </w:r>
    </w:p>
    <w:p w14:paraId="24F71519" w14:textId="35F11BBA" w:rsidR="00D701DD" w:rsidRDefault="00D701DD">
      <w:pPr>
        <w:rPr>
          <w:sz w:val="22"/>
          <w:szCs w:val="22"/>
        </w:rPr>
      </w:pPr>
    </w:p>
    <w:p w14:paraId="7DC17885" w14:textId="17AC87DE" w:rsidR="00D701DD" w:rsidRDefault="00D701DD">
      <w:pPr>
        <w:rPr>
          <w:sz w:val="22"/>
          <w:szCs w:val="22"/>
        </w:rPr>
      </w:pPr>
      <w:r>
        <w:rPr>
          <w:sz w:val="22"/>
          <w:szCs w:val="22"/>
        </w:rPr>
        <w:t xml:space="preserve">Counseling is voluntary </w:t>
      </w:r>
      <w:r w:rsidR="001360F9">
        <w:rPr>
          <w:sz w:val="22"/>
          <w:szCs w:val="22"/>
        </w:rPr>
        <w:t xml:space="preserve">and works best when clients are engaged and committed to their personal growth. There is an element of risk involved in counseling, as the problem may get worse or may not be fully resolved in the predicted time frame. By signing, you understand this risk. In addition, if </w:t>
      </w:r>
      <w:r w:rsidR="001360F9">
        <w:rPr>
          <w:sz w:val="22"/>
          <w:szCs w:val="22"/>
        </w:rPr>
        <w:lastRenderedPageBreak/>
        <w:t>you feel that counseling is not working or that you would like methods to be changed, please communicate that to me.</w:t>
      </w:r>
      <w:r>
        <w:rPr>
          <w:sz w:val="22"/>
          <w:szCs w:val="22"/>
        </w:rPr>
        <w:t xml:space="preserve"> </w:t>
      </w:r>
    </w:p>
    <w:p w14:paraId="6FA5BD6E" w14:textId="42CCBFFE" w:rsidR="005634E8" w:rsidRPr="005634E8" w:rsidRDefault="005634E8" w:rsidP="005634E8">
      <w:pPr>
        <w:rPr>
          <w:sz w:val="22"/>
          <w:szCs w:val="22"/>
        </w:rPr>
      </w:pPr>
      <w:r w:rsidRPr="005634E8">
        <w:rPr>
          <w:sz w:val="22"/>
          <w:szCs w:val="22"/>
        </w:rPr>
        <w:t>If I feel the client needs to see a licensed professional for an issue that is out of my scope of practice or competence, I will refer them immediately</w:t>
      </w:r>
      <w:r w:rsidR="00FB5720">
        <w:rPr>
          <w:sz w:val="22"/>
          <w:szCs w:val="22"/>
        </w:rPr>
        <w:t xml:space="preserve"> for the benefit of the client.</w:t>
      </w:r>
    </w:p>
    <w:p w14:paraId="50E50E36" w14:textId="77777777" w:rsidR="005634E8" w:rsidRDefault="005634E8">
      <w:pPr>
        <w:rPr>
          <w:sz w:val="22"/>
          <w:szCs w:val="22"/>
        </w:rPr>
      </w:pPr>
    </w:p>
    <w:p w14:paraId="00000017" w14:textId="77777777" w:rsidR="001C12C2" w:rsidRDefault="001C12C2">
      <w:pPr>
        <w:rPr>
          <w:b/>
          <w:u w:val="single"/>
        </w:rPr>
      </w:pPr>
    </w:p>
    <w:p w14:paraId="00000018" w14:textId="77777777" w:rsidR="001C12C2" w:rsidRDefault="000A023B">
      <w:pPr>
        <w:rPr>
          <w:b/>
          <w:u w:val="single"/>
        </w:rPr>
      </w:pPr>
      <w:r>
        <w:rPr>
          <w:b/>
          <w:u w:val="single"/>
        </w:rPr>
        <w:t>Client Bill of Rights:</w:t>
      </w:r>
    </w:p>
    <w:p w14:paraId="00000019" w14:textId="7928A2B5" w:rsidR="001C12C2" w:rsidRDefault="000A023B">
      <w:pPr>
        <w:jc w:val="both"/>
        <w:rPr>
          <w:sz w:val="22"/>
          <w:szCs w:val="22"/>
        </w:rPr>
      </w:pPr>
      <w:r>
        <w:rPr>
          <w:sz w:val="22"/>
          <w:szCs w:val="22"/>
        </w:rPr>
        <w:t>Everything said in counseling, and even the fact that you are in counseling, is confidential and will not be disclosed except when, based upon information gained from the client or a third party, the counselor is required or permitted by the HIPAA Privacy Standard or O</w:t>
      </w:r>
      <w:r w:rsidR="00B37B0B">
        <w:rPr>
          <w:sz w:val="22"/>
          <w:szCs w:val="22"/>
        </w:rPr>
        <w:t>klahoma</w:t>
      </w:r>
      <w:r>
        <w:rPr>
          <w:sz w:val="22"/>
          <w:szCs w:val="22"/>
        </w:rPr>
        <w:t xml:space="preserve"> state law.  As a client of a counseling </w:t>
      </w:r>
      <w:r w:rsidR="00B75EE4">
        <w:rPr>
          <w:sz w:val="22"/>
          <w:szCs w:val="22"/>
        </w:rPr>
        <w:t>candidate</w:t>
      </w:r>
      <w:r>
        <w:rPr>
          <w:sz w:val="22"/>
          <w:szCs w:val="22"/>
        </w:rPr>
        <w:t xml:space="preserve"> practicing within the guidelines of the </w:t>
      </w:r>
      <w:r w:rsidR="00B75EE4">
        <w:rPr>
          <w:sz w:val="22"/>
          <w:szCs w:val="22"/>
        </w:rPr>
        <w:t>State Board of Behavioral Health Licensure</w:t>
      </w:r>
      <w:r>
        <w:rPr>
          <w:sz w:val="22"/>
          <w:szCs w:val="22"/>
        </w:rPr>
        <w:t>, you have the following rights:</w:t>
      </w:r>
    </w:p>
    <w:p w14:paraId="0000001A" w14:textId="01B15786" w:rsidR="001C12C2" w:rsidRDefault="000A023B">
      <w:pPr>
        <w:numPr>
          <w:ilvl w:val="0"/>
          <w:numId w:val="1"/>
        </w:numPr>
        <w:jc w:val="both"/>
        <w:rPr>
          <w:sz w:val="22"/>
          <w:szCs w:val="22"/>
        </w:rPr>
      </w:pPr>
      <w:r>
        <w:rPr>
          <w:sz w:val="22"/>
          <w:szCs w:val="22"/>
        </w:rPr>
        <w:t xml:space="preserve">To expect that a </w:t>
      </w:r>
      <w:r w:rsidR="00B75EE4">
        <w:rPr>
          <w:sz w:val="22"/>
          <w:szCs w:val="22"/>
        </w:rPr>
        <w:t>candidate</w:t>
      </w:r>
      <w:r>
        <w:rPr>
          <w:sz w:val="22"/>
          <w:szCs w:val="22"/>
        </w:rPr>
        <w:t xml:space="preserve"> has met the minimal qualifications of training and experience required by state law</w:t>
      </w:r>
    </w:p>
    <w:p w14:paraId="0000001B" w14:textId="77777777" w:rsidR="001C12C2" w:rsidRDefault="000A023B">
      <w:pPr>
        <w:numPr>
          <w:ilvl w:val="0"/>
          <w:numId w:val="1"/>
        </w:numPr>
        <w:jc w:val="both"/>
        <w:rPr>
          <w:sz w:val="22"/>
          <w:szCs w:val="22"/>
        </w:rPr>
      </w:pPr>
      <w:r>
        <w:rPr>
          <w:sz w:val="22"/>
          <w:szCs w:val="22"/>
        </w:rPr>
        <w:t>To examine public records maintained by the Board and to have the Board confirm credentials of a licensee</w:t>
      </w:r>
    </w:p>
    <w:p w14:paraId="0000001C" w14:textId="77777777" w:rsidR="001C12C2" w:rsidRDefault="000A023B">
      <w:pPr>
        <w:numPr>
          <w:ilvl w:val="0"/>
          <w:numId w:val="1"/>
        </w:numPr>
        <w:jc w:val="both"/>
        <w:rPr>
          <w:sz w:val="22"/>
          <w:szCs w:val="22"/>
        </w:rPr>
      </w:pPr>
      <w:r>
        <w:rPr>
          <w:sz w:val="22"/>
          <w:szCs w:val="22"/>
        </w:rPr>
        <w:t>To obtain a copy of the Code of Ethics</w:t>
      </w:r>
    </w:p>
    <w:p w14:paraId="0000001D" w14:textId="77777777" w:rsidR="001C12C2" w:rsidRDefault="000A023B">
      <w:pPr>
        <w:numPr>
          <w:ilvl w:val="0"/>
          <w:numId w:val="1"/>
        </w:numPr>
        <w:jc w:val="both"/>
        <w:rPr>
          <w:sz w:val="22"/>
          <w:szCs w:val="22"/>
        </w:rPr>
      </w:pPr>
      <w:r>
        <w:rPr>
          <w:sz w:val="22"/>
          <w:szCs w:val="22"/>
        </w:rPr>
        <w:t>To report complaints to the Board</w:t>
      </w:r>
    </w:p>
    <w:p w14:paraId="0000001E" w14:textId="77777777" w:rsidR="001C12C2" w:rsidRDefault="000A023B">
      <w:pPr>
        <w:numPr>
          <w:ilvl w:val="0"/>
          <w:numId w:val="1"/>
        </w:numPr>
        <w:jc w:val="both"/>
        <w:rPr>
          <w:sz w:val="22"/>
          <w:szCs w:val="22"/>
        </w:rPr>
      </w:pPr>
      <w:r>
        <w:rPr>
          <w:sz w:val="22"/>
          <w:szCs w:val="22"/>
        </w:rPr>
        <w:t>To be informed of the cost of professional services before receiving the services</w:t>
      </w:r>
    </w:p>
    <w:p w14:paraId="0000001F" w14:textId="77777777" w:rsidR="001C12C2" w:rsidRDefault="000A023B">
      <w:pPr>
        <w:numPr>
          <w:ilvl w:val="0"/>
          <w:numId w:val="1"/>
        </w:numPr>
        <w:jc w:val="both"/>
        <w:rPr>
          <w:sz w:val="22"/>
          <w:szCs w:val="22"/>
        </w:rPr>
      </w:pPr>
      <w:r>
        <w:rPr>
          <w:sz w:val="22"/>
          <w:szCs w:val="22"/>
        </w:rPr>
        <w:t xml:space="preserve">To be assured of privacy and confidentiality while receiving services as defined by rule and law. Here are the exceptions:  </w:t>
      </w:r>
    </w:p>
    <w:p w14:paraId="00000020" w14:textId="77777777" w:rsidR="001C12C2" w:rsidRDefault="000A023B">
      <w:pPr>
        <w:ind w:left="1440" w:hanging="450"/>
        <w:jc w:val="both"/>
        <w:rPr>
          <w:sz w:val="22"/>
          <w:szCs w:val="22"/>
        </w:rPr>
      </w:pPr>
      <w:r>
        <w:rPr>
          <w:b/>
          <w:sz w:val="22"/>
          <w:szCs w:val="22"/>
        </w:rPr>
        <w:t>a</w:t>
      </w:r>
      <w:r>
        <w:rPr>
          <w:sz w:val="22"/>
          <w:szCs w:val="22"/>
        </w:rPr>
        <w:t xml:space="preserve">) Reporting information given about someone being hurt at home </w:t>
      </w:r>
    </w:p>
    <w:p w14:paraId="00000021" w14:textId="77777777" w:rsidR="001C12C2" w:rsidRDefault="000A023B">
      <w:pPr>
        <w:ind w:left="1440" w:hanging="450"/>
        <w:jc w:val="both"/>
        <w:rPr>
          <w:sz w:val="22"/>
          <w:szCs w:val="22"/>
        </w:rPr>
      </w:pPr>
      <w:r>
        <w:rPr>
          <w:b/>
          <w:sz w:val="22"/>
          <w:szCs w:val="22"/>
        </w:rPr>
        <w:t>b</w:t>
      </w:r>
      <w:r>
        <w:rPr>
          <w:sz w:val="22"/>
          <w:szCs w:val="22"/>
        </w:rPr>
        <w:t xml:space="preserve">) Reporting imminent danger to client or </w:t>
      </w:r>
      <w:proofErr w:type="gramStart"/>
      <w:r>
        <w:rPr>
          <w:sz w:val="22"/>
          <w:szCs w:val="22"/>
        </w:rPr>
        <w:t>others;</w:t>
      </w:r>
      <w:proofErr w:type="gramEnd"/>
    </w:p>
    <w:p w14:paraId="00000022" w14:textId="77777777" w:rsidR="001C12C2" w:rsidRDefault="000A023B">
      <w:pPr>
        <w:ind w:left="1440" w:hanging="450"/>
        <w:jc w:val="both"/>
        <w:rPr>
          <w:b/>
          <w:sz w:val="22"/>
          <w:szCs w:val="22"/>
        </w:rPr>
      </w:pPr>
      <w:r>
        <w:rPr>
          <w:b/>
          <w:sz w:val="22"/>
          <w:szCs w:val="22"/>
        </w:rPr>
        <w:t>c</w:t>
      </w:r>
      <w:r>
        <w:rPr>
          <w:sz w:val="22"/>
          <w:szCs w:val="22"/>
        </w:rPr>
        <w:t xml:space="preserve">) Reporting information required in court proceedings or by client’s insurance company, or other relevant </w:t>
      </w:r>
      <w:proofErr w:type="gramStart"/>
      <w:r>
        <w:rPr>
          <w:sz w:val="22"/>
          <w:szCs w:val="22"/>
        </w:rPr>
        <w:t>agencies;</w:t>
      </w:r>
      <w:proofErr w:type="gramEnd"/>
      <w:r>
        <w:rPr>
          <w:b/>
          <w:sz w:val="22"/>
          <w:szCs w:val="22"/>
        </w:rPr>
        <w:t xml:space="preserve"> </w:t>
      </w:r>
    </w:p>
    <w:p w14:paraId="00000023" w14:textId="77777777" w:rsidR="001C12C2" w:rsidRDefault="000A023B">
      <w:pPr>
        <w:ind w:left="1440" w:hanging="450"/>
        <w:jc w:val="both"/>
        <w:rPr>
          <w:sz w:val="22"/>
          <w:szCs w:val="22"/>
        </w:rPr>
      </w:pPr>
      <w:r>
        <w:rPr>
          <w:b/>
          <w:sz w:val="22"/>
          <w:szCs w:val="22"/>
        </w:rPr>
        <w:t>d</w:t>
      </w:r>
      <w:r>
        <w:rPr>
          <w:sz w:val="22"/>
          <w:szCs w:val="22"/>
        </w:rPr>
        <w:t xml:space="preserve">) Providing information concerning licensee case consultation or supervision; and </w:t>
      </w:r>
    </w:p>
    <w:p w14:paraId="00000024" w14:textId="77777777" w:rsidR="001C12C2" w:rsidRDefault="000A023B">
      <w:pPr>
        <w:ind w:left="1440" w:hanging="450"/>
        <w:jc w:val="both"/>
        <w:rPr>
          <w:sz w:val="22"/>
          <w:szCs w:val="22"/>
        </w:rPr>
      </w:pPr>
      <w:r>
        <w:rPr>
          <w:b/>
          <w:sz w:val="22"/>
          <w:szCs w:val="22"/>
        </w:rPr>
        <w:t>e</w:t>
      </w:r>
      <w:r>
        <w:rPr>
          <w:sz w:val="22"/>
          <w:szCs w:val="22"/>
        </w:rPr>
        <w:t xml:space="preserve">) Defending claims brought by client against the intern or </w:t>
      </w:r>
      <w:proofErr w:type="gramStart"/>
      <w:r>
        <w:rPr>
          <w:sz w:val="22"/>
          <w:szCs w:val="22"/>
        </w:rPr>
        <w:t>licensee;</w:t>
      </w:r>
      <w:proofErr w:type="gramEnd"/>
    </w:p>
    <w:p w14:paraId="00000025" w14:textId="77777777" w:rsidR="001C12C2" w:rsidRDefault="000A023B">
      <w:pPr>
        <w:numPr>
          <w:ilvl w:val="0"/>
          <w:numId w:val="1"/>
        </w:numPr>
        <w:jc w:val="both"/>
        <w:rPr>
          <w:sz w:val="22"/>
          <w:szCs w:val="22"/>
        </w:rPr>
      </w:pPr>
      <w:r>
        <w:rPr>
          <w:sz w:val="22"/>
          <w:szCs w:val="22"/>
        </w:rPr>
        <w:t xml:space="preserve">To be free from being the object of discrimination </w:t>
      </w:r>
      <w:proofErr w:type="gramStart"/>
      <w:r>
        <w:rPr>
          <w:sz w:val="22"/>
          <w:szCs w:val="22"/>
        </w:rPr>
        <w:t>on the basis of</w:t>
      </w:r>
      <w:proofErr w:type="gramEnd"/>
      <w:r>
        <w:rPr>
          <w:sz w:val="22"/>
          <w:szCs w:val="22"/>
        </w:rPr>
        <w:t xml:space="preserve"> age, color, culture, disability, ethnicity, national origin, gender, race, religion, sexual orientation, marital status, or socioeconomic status.</w:t>
      </w:r>
    </w:p>
    <w:p w14:paraId="293FBE42" w14:textId="77777777" w:rsidR="00696A5B" w:rsidRDefault="00696A5B">
      <w:pPr>
        <w:rPr>
          <w:sz w:val="22"/>
          <w:szCs w:val="22"/>
        </w:rPr>
      </w:pPr>
    </w:p>
    <w:p w14:paraId="00000026" w14:textId="20599F44" w:rsidR="001C12C2" w:rsidRDefault="00696A5B">
      <w:pPr>
        <w:rPr>
          <w:sz w:val="22"/>
          <w:szCs w:val="22"/>
        </w:rPr>
      </w:pPr>
      <w:r w:rsidRPr="00696A5B">
        <w:rPr>
          <w:b/>
          <w:bCs/>
          <w:sz w:val="22"/>
          <w:szCs w:val="22"/>
          <w:u w:val="single"/>
        </w:rPr>
        <w:t>Communication</w:t>
      </w:r>
      <w:r>
        <w:rPr>
          <w:sz w:val="22"/>
          <w:szCs w:val="22"/>
        </w:rPr>
        <w:t>:</w:t>
      </w:r>
    </w:p>
    <w:p w14:paraId="00000027" w14:textId="19AA87A8" w:rsidR="001C12C2" w:rsidRDefault="000A023B">
      <w:pPr>
        <w:rPr>
          <w:sz w:val="22"/>
          <w:szCs w:val="22"/>
        </w:rPr>
      </w:pPr>
      <w:r>
        <w:rPr>
          <w:sz w:val="22"/>
          <w:szCs w:val="22"/>
        </w:rPr>
        <w:t>Information may also be disclosed if a client signs a written authorization. Electronic transmission and caller identification (by phone, cell phone, email, FAX, or internet) increases risk for breach of confidentiality.</w:t>
      </w:r>
      <w:r w:rsidR="00413AD6">
        <w:rPr>
          <w:sz w:val="22"/>
          <w:szCs w:val="22"/>
        </w:rPr>
        <w:t xml:space="preserve"> Clients will be given access to </w:t>
      </w:r>
      <w:r w:rsidR="00D629D3">
        <w:rPr>
          <w:sz w:val="22"/>
          <w:szCs w:val="22"/>
        </w:rPr>
        <w:t xml:space="preserve">their </w:t>
      </w:r>
      <w:r w:rsidR="00A321D3">
        <w:rPr>
          <w:sz w:val="22"/>
          <w:szCs w:val="22"/>
        </w:rPr>
        <w:t xml:space="preserve">HIPAA compliant </w:t>
      </w:r>
      <w:r w:rsidR="00D629D3">
        <w:rPr>
          <w:sz w:val="22"/>
          <w:szCs w:val="22"/>
        </w:rPr>
        <w:t>Simple Practice Client Portal</w:t>
      </w:r>
      <w:r w:rsidR="00A321D3">
        <w:rPr>
          <w:sz w:val="22"/>
          <w:szCs w:val="22"/>
        </w:rPr>
        <w:t>. You can send short messages through this portal</w:t>
      </w:r>
      <w:r w:rsidR="0024638C">
        <w:rPr>
          <w:sz w:val="22"/>
          <w:szCs w:val="22"/>
        </w:rPr>
        <w:t>.</w:t>
      </w:r>
    </w:p>
    <w:p w14:paraId="00000028" w14:textId="77777777" w:rsidR="001C12C2" w:rsidRDefault="001C12C2">
      <w:pPr>
        <w:rPr>
          <w:sz w:val="22"/>
          <w:szCs w:val="22"/>
        </w:rPr>
      </w:pPr>
    </w:p>
    <w:p w14:paraId="05452C52" w14:textId="63A92B9F" w:rsidR="00696A5B" w:rsidRDefault="00696A5B">
      <w:pPr>
        <w:rPr>
          <w:sz w:val="22"/>
          <w:szCs w:val="22"/>
        </w:rPr>
      </w:pPr>
      <w:r w:rsidRPr="00EE73FF">
        <w:rPr>
          <w:b/>
          <w:bCs/>
          <w:sz w:val="22"/>
          <w:szCs w:val="22"/>
          <w:u w:val="single"/>
        </w:rPr>
        <w:t>Supervision</w:t>
      </w:r>
      <w:r>
        <w:rPr>
          <w:sz w:val="22"/>
          <w:szCs w:val="22"/>
        </w:rPr>
        <w:t>:</w:t>
      </w:r>
    </w:p>
    <w:p w14:paraId="00000029" w14:textId="78151AA8" w:rsidR="001C12C2" w:rsidRDefault="000A023B">
      <w:pPr>
        <w:rPr>
          <w:sz w:val="22"/>
          <w:szCs w:val="22"/>
        </w:rPr>
      </w:pPr>
      <w:r>
        <w:rPr>
          <w:sz w:val="22"/>
          <w:szCs w:val="22"/>
        </w:rPr>
        <w:t xml:space="preserve">In keeping with generally accepted standards of practice, periodic supervision and consultation is made regarding the management of cases with other health professionals, who are bound by the rules of confidentiality as stated herein. I am supervised by </w:t>
      </w:r>
      <w:r w:rsidR="00EE7699">
        <w:rPr>
          <w:b/>
          <w:sz w:val="22"/>
          <w:szCs w:val="22"/>
        </w:rPr>
        <w:t xml:space="preserve">Anita Walker, </w:t>
      </w:r>
      <w:r>
        <w:rPr>
          <w:b/>
          <w:sz w:val="22"/>
          <w:szCs w:val="22"/>
        </w:rPr>
        <w:t>L</w:t>
      </w:r>
      <w:r w:rsidR="00EE7699">
        <w:rPr>
          <w:b/>
          <w:sz w:val="22"/>
          <w:szCs w:val="22"/>
        </w:rPr>
        <w:t>PC#60</w:t>
      </w:r>
      <w:r>
        <w:rPr>
          <w:color w:val="333333"/>
          <w:highlight w:val="white"/>
        </w:rPr>
        <w:t xml:space="preserve"> </w:t>
      </w:r>
      <w:r>
        <w:rPr>
          <w:sz w:val="22"/>
          <w:szCs w:val="22"/>
        </w:rPr>
        <w:t xml:space="preserve">in the state of </w:t>
      </w:r>
      <w:r w:rsidR="00EE7699">
        <w:rPr>
          <w:sz w:val="22"/>
          <w:szCs w:val="22"/>
        </w:rPr>
        <w:t>Oklahoma</w:t>
      </w:r>
    </w:p>
    <w:p w14:paraId="0000002A" w14:textId="77777777" w:rsidR="001C12C2" w:rsidRDefault="001C12C2">
      <w:pPr>
        <w:rPr>
          <w:sz w:val="22"/>
          <w:szCs w:val="22"/>
        </w:rPr>
      </w:pPr>
    </w:p>
    <w:p w14:paraId="0000002B" w14:textId="6A84E0E9" w:rsidR="001C12C2" w:rsidRDefault="000A023B">
      <w:pPr>
        <w:rPr>
          <w:sz w:val="22"/>
          <w:szCs w:val="22"/>
        </w:rPr>
      </w:pPr>
      <w:r w:rsidRPr="00B95EEB">
        <w:rPr>
          <w:b/>
          <w:sz w:val="22"/>
          <w:szCs w:val="22"/>
          <w:u w:val="single"/>
        </w:rPr>
        <w:t>Fees</w:t>
      </w:r>
      <w:r w:rsidRPr="00B95EEB">
        <w:rPr>
          <w:sz w:val="22"/>
          <w:szCs w:val="22"/>
        </w:rPr>
        <w:t>: Counseling services cost $1</w:t>
      </w:r>
      <w:r w:rsidR="00EE7699" w:rsidRPr="00B95EEB">
        <w:rPr>
          <w:sz w:val="22"/>
          <w:szCs w:val="22"/>
        </w:rPr>
        <w:t>00</w:t>
      </w:r>
      <w:r w:rsidRPr="00B95EEB">
        <w:rPr>
          <w:sz w:val="22"/>
          <w:szCs w:val="22"/>
        </w:rPr>
        <w:t xml:space="preserve"> per </w:t>
      </w:r>
      <w:r w:rsidR="008071A8">
        <w:rPr>
          <w:sz w:val="22"/>
          <w:szCs w:val="22"/>
        </w:rPr>
        <w:t>50 minutes</w:t>
      </w:r>
      <w:r w:rsidR="00EE7699" w:rsidRPr="00B95EEB">
        <w:rPr>
          <w:sz w:val="22"/>
          <w:szCs w:val="22"/>
        </w:rPr>
        <w:t>.</w:t>
      </w:r>
      <w:r w:rsidR="008071A8">
        <w:rPr>
          <w:sz w:val="22"/>
          <w:szCs w:val="22"/>
        </w:rPr>
        <w:t xml:space="preserve"> The intake may take closer to 60 minutes.</w:t>
      </w:r>
      <w:r w:rsidR="00EE7699" w:rsidRPr="00B95EEB">
        <w:rPr>
          <w:sz w:val="22"/>
          <w:szCs w:val="22"/>
        </w:rPr>
        <w:t xml:space="preserve"> Payments can be made with card, cash, or check at the beginning or end of sessions.</w:t>
      </w:r>
      <w:r w:rsidR="00D701DD">
        <w:rPr>
          <w:sz w:val="22"/>
          <w:szCs w:val="22"/>
        </w:rPr>
        <w:t xml:space="preserve"> Checks can be made out to New Path 12:2. </w:t>
      </w:r>
      <w:r w:rsidR="006F6363">
        <w:rPr>
          <w:sz w:val="22"/>
          <w:szCs w:val="22"/>
        </w:rPr>
        <w:t xml:space="preserve">Card payments will be made </w:t>
      </w:r>
      <w:r w:rsidR="00482166">
        <w:rPr>
          <w:sz w:val="22"/>
          <w:szCs w:val="22"/>
        </w:rPr>
        <w:t>using</w:t>
      </w:r>
      <w:r w:rsidR="006F6363">
        <w:rPr>
          <w:sz w:val="22"/>
          <w:szCs w:val="22"/>
        </w:rPr>
        <w:t xml:space="preserve"> Square Space.</w:t>
      </w:r>
    </w:p>
    <w:p w14:paraId="50CA8D45" w14:textId="47373BCB" w:rsidR="00A3620F" w:rsidRDefault="00A3620F">
      <w:pPr>
        <w:rPr>
          <w:sz w:val="22"/>
          <w:szCs w:val="22"/>
        </w:rPr>
      </w:pPr>
      <w:r>
        <w:rPr>
          <w:sz w:val="22"/>
          <w:szCs w:val="22"/>
        </w:rPr>
        <w:t>I can offer you a super bill</w:t>
      </w:r>
      <w:r w:rsidR="00922125">
        <w:rPr>
          <w:sz w:val="22"/>
          <w:szCs w:val="22"/>
        </w:rPr>
        <w:t xml:space="preserve"> that can possibly be submitted to your insurance for reimbursement.</w:t>
      </w:r>
    </w:p>
    <w:p w14:paraId="692A49DA" w14:textId="4EED206E" w:rsidR="001360F9" w:rsidRDefault="001360F9">
      <w:pPr>
        <w:rPr>
          <w:sz w:val="22"/>
          <w:szCs w:val="22"/>
        </w:rPr>
      </w:pPr>
      <w:r>
        <w:rPr>
          <w:sz w:val="22"/>
          <w:szCs w:val="22"/>
        </w:rPr>
        <w:t>Phone conversations</w:t>
      </w:r>
      <w:r w:rsidR="000A023B">
        <w:rPr>
          <w:sz w:val="22"/>
          <w:szCs w:val="22"/>
        </w:rPr>
        <w:t>/counseling</w:t>
      </w:r>
      <w:r w:rsidR="006F6363">
        <w:rPr>
          <w:sz w:val="22"/>
          <w:szCs w:val="22"/>
        </w:rPr>
        <w:t xml:space="preserve"> </w:t>
      </w:r>
      <w:r>
        <w:rPr>
          <w:sz w:val="22"/>
          <w:szCs w:val="22"/>
        </w:rPr>
        <w:t xml:space="preserve">will be billed at $25 per </w:t>
      </w:r>
      <w:proofErr w:type="gramStart"/>
      <w:r>
        <w:rPr>
          <w:sz w:val="22"/>
          <w:szCs w:val="22"/>
        </w:rPr>
        <w:t>15 minute</w:t>
      </w:r>
      <w:proofErr w:type="gramEnd"/>
      <w:r>
        <w:rPr>
          <w:sz w:val="22"/>
          <w:szCs w:val="22"/>
        </w:rPr>
        <w:t xml:space="preserve"> increment.</w:t>
      </w:r>
    </w:p>
    <w:p w14:paraId="09400A28" w14:textId="2E7221DF" w:rsidR="00381D9C" w:rsidRDefault="00D4739C">
      <w:pPr>
        <w:rPr>
          <w:sz w:val="22"/>
          <w:szCs w:val="22"/>
        </w:rPr>
      </w:pPr>
      <w:r>
        <w:rPr>
          <w:sz w:val="22"/>
          <w:szCs w:val="22"/>
        </w:rPr>
        <w:t>Attendance at IEP meetings will be charged at $100 per meeting.</w:t>
      </w:r>
    </w:p>
    <w:p w14:paraId="2FDC9316" w14:textId="5D0A7233" w:rsidR="00D4739C" w:rsidRDefault="00D4739C">
      <w:pPr>
        <w:rPr>
          <w:sz w:val="22"/>
          <w:szCs w:val="22"/>
        </w:rPr>
      </w:pPr>
      <w:r>
        <w:rPr>
          <w:sz w:val="22"/>
          <w:szCs w:val="22"/>
        </w:rPr>
        <w:t>Fees from bounced checks will be added to your account.</w:t>
      </w:r>
    </w:p>
    <w:p w14:paraId="15A173EA" w14:textId="77777777" w:rsidR="001360F9" w:rsidRPr="00B95EEB" w:rsidRDefault="001360F9">
      <w:pPr>
        <w:rPr>
          <w:sz w:val="22"/>
          <w:szCs w:val="22"/>
        </w:rPr>
      </w:pPr>
    </w:p>
    <w:p w14:paraId="4393B201" w14:textId="07A50CE9" w:rsidR="00B95EEB" w:rsidRDefault="00B95EEB">
      <w:pPr>
        <w:rPr>
          <w:sz w:val="22"/>
          <w:szCs w:val="22"/>
        </w:rPr>
      </w:pPr>
    </w:p>
    <w:p w14:paraId="7881A5BA" w14:textId="33A115DE" w:rsidR="007F29DA" w:rsidRDefault="00D701DD">
      <w:pPr>
        <w:rPr>
          <w:sz w:val="22"/>
          <w:szCs w:val="22"/>
        </w:rPr>
      </w:pPr>
      <w:r w:rsidRPr="00D701DD">
        <w:rPr>
          <w:b/>
          <w:bCs/>
          <w:sz w:val="22"/>
          <w:szCs w:val="22"/>
          <w:u w:val="single"/>
        </w:rPr>
        <w:t>Attendance</w:t>
      </w:r>
      <w:r w:rsidR="001B04D8">
        <w:rPr>
          <w:b/>
          <w:bCs/>
          <w:sz w:val="22"/>
          <w:szCs w:val="22"/>
          <w:u w:val="single"/>
        </w:rPr>
        <w:t xml:space="preserve"> &amp; Scheduling</w:t>
      </w:r>
      <w:r>
        <w:rPr>
          <w:sz w:val="22"/>
          <w:szCs w:val="22"/>
        </w:rPr>
        <w:t>:</w:t>
      </w:r>
    </w:p>
    <w:p w14:paraId="61ED02E3" w14:textId="0E5D77B6" w:rsidR="00D701DD" w:rsidRPr="007F29DA" w:rsidRDefault="00D701DD" w:rsidP="007F29DA">
      <w:pPr>
        <w:pStyle w:val="ListParagraph"/>
        <w:numPr>
          <w:ilvl w:val="0"/>
          <w:numId w:val="2"/>
        </w:numPr>
        <w:rPr>
          <w:sz w:val="22"/>
          <w:szCs w:val="22"/>
        </w:rPr>
      </w:pPr>
      <w:r w:rsidRPr="007F29DA">
        <w:rPr>
          <w:sz w:val="22"/>
          <w:szCs w:val="22"/>
        </w:rPr>
        <w:t>Counseling is most effective when clients are engaged and attend weekly (or otherwise agreed upon) sessions.</w:t>
      </w:r>
      <w:r w:rsidR="00D75930" w:rsidRPr="007F29DA">
        <w:rPr>
          <w:sz w:val="22"/>
          <w:szCs w:val="22"/>
        </w:rPr>
        <w:t xml:space="preserve"> If a client misses more than one session in a row, we will discuss </w:t>
      </w:r>
      <w:proofErr w:type="gramStart"/>
      <w:r w:rsidR="00D75930" w:rsidRPr="007F29DA">
        <w:rPr>
          <w:sz w:val="22"/>
          <w:szCs w:val="22"/>
        </w:rPr>
        <w:t>whether or not</w:t>
      </w:r>
      <w:proofErr w:type="gramEnd"/>
      <w:r w:rsidR="00D75930" w:rsidRPr="007F29DA">
        <w:rPr>
          <w:sz w:val="22"/>
          <w:szCs w:val="22"/>
        </w:rPr>
        <w:t xml:space="preserve"> counseling is a good option for you at this time. Three missed sessions</w:t>
      </w:r>
      <w:r w:rsidR="007F29DA" w:rsidRPr="007F29DA">
        <w:rPr>
          <w:sz w:val="22"/>
          <w:szCs w:val="22"/>
        </w:rPr>
        <w:t xml:space="preserve"> in a row</w:t>
      </w:r>
      <w:r w:rsidR="00D75930" w:rsidRPr="007F29DA">
        <w:rPr>
          <w:sz w:val="22"/>
          <w:szCs w:val="22"/>
        </w:rPr>
        <w:t xml:space="preserve"> means you are choosing to terminate the counseling relationship and your file will be closed. You will be notified prior to this taking place. You can always choose to return in the future when you are able to attend regularly.</w:t>
      </w:r>
    </w:p>
    <w:p w14:paraId="1D9B622B" w14:textId="77777777" w:rsidR="007F29DA" w:rsidRDefault="007F29DA">
      <w:pPr>
        <w:rPr>
          <w:sz w:val="22"/>
          <w:szCs w:val="22"/>
        </w:rPr>
      </w:pPr>
    </w:p>
    <w:p w14:paraId="368D8E87" w14:textId="67589515" w:rsidR="00D75930" w:rsidRDefault="009D4AF1" w:rsidP="007F29DA">
      <w:pPr>
        <w:pStyle w:val="ListParagraph"/>
        <w:numPr>
          <w:ilvl w:val="0"/>
          <w:numId w:val="2"/>
        </w:numPr>
        <w:rPr>
          <w:sz w:val="22"/>
          <w:szCs w:val="22"/>
        </w:rPr>
      </w:pPr>
      <w:r>
        <w:rPr>
          <w:sz w:val="22"/>
          <w:szCs w:val="22"/>
        </w:rPr>
        <w:t xml:space="preserve">If you are 5-10 minutes late, I will call or text to see if you are on your way. </w:t>
      </w:r>
      <w:r w:rsidR="00D75930" w:rsidRPr="007F29DA">
        <w:rPr>
          <w:sz w:val="22"/>
          <w:szCs w:val="22"/>
        </w:rPr>
        <w:t xml:space="preserve">If </w:t>
      </w:r>
      <w:r w:rsidR="00B659A3">
        <w:rPr>
          <w:sz w:val="22"/>
          <w:szCs w:val="22"/>
        </w:rPr>
        <w:t>you are</w:t>
      </w:r>
      <w:r w:rsidR="00D75930" w:rsidRPr="007F29DA">
        <w:rPr>
          <w:sz w:val="22"/>
          <w:szCs w:val="22"/>
        </w:rPr>
        <w:t xml:space="preserve"> 15 or fewer minutes late, I will still see </w:t>
      </w:r>
      <w:r w:rsidR="007F29DA" w:rsidRPr="007F29DA">
        <w:rPr>
          <w:sz w:val="22"/>
          <w:szCs w:val="22"/>
        </w:rPr>
        <w:t xml:space="preserve">you for your allotted amount of </w:t>
      </w:r>
      <w:proofErr w:type="gramStart"/>
      <w:r w:rsidR="007F29DA" w:rsidRPr="007F29DA">
        <w:rPr>
          <w:sz w:val="22"/>
          <w:szCs w:val="22"/>
        </w:rPr>
        <w:t>time, but</w:t>
      </w:r>
      <w:proofErr w:type="gramEnd"/>
      <w:r w:rsidR="007F29DA" w:rsidRPr="007F29DA">
        <w:rPr>
          <w:sz w:val="22"/>
          <w:szCs w:val="22"/>
        </w:rPr>
        <w:t xml:space="preserve"> will not go over. If you are over 15 minutes late, we will need to </w:t>
      </w:r>
      <w:proofErr w:type="gramStart"/>
      <w:r w:rsidR="007F29DA" w:rsidRPr="007F29DA">
        <w:rPr>
          <w:sz w:val="22"/>
          <w:szCs w:val="22"/>
        </w:rPr>
        <w:t>reschedule</w:t>
      </w:r>
      <w:proofErr w:type="gramEnd"/>
      <w:r w:rsidR="007F29DA" w:rsidRPr="007F29DA">
        <w:rPr>
          <w:sz w:val="22"/>
          <w:szCs w:val="22"/>
        </w:rPr>
        <w:t xml:space="preserve"> and you will be charged the session fee</w:t>
      </w:r>
      <w:r w:rsidR="00231955">
        <w:rPr>
          <w:sz w:val="22"/>
          <w:szCs w:val="22"/>
        </w:rPr>
        <w:t xml:space="preserve"> of $100.</w:t>
      </w:r>
      <w:r w:rsidR="007F29DA" w:rsidRPr="007F29DA">
        <w:rPr>
          <w:sz w:val="22"/>
          <w:szCs w:val="22"/>
        </w:rPr>
        <w:t xml:space="preserve"> I know that life happens, so I will offer you one free pass on this late policy.</w:t>
      </w:r>
    </w:p>
    <w:p w14:paraId="62224927" w14:textId="77777777" w:rsidR="007F29DA" w:rsidRPr="007F29DA" w:rsidRDefault="007F29DA" w:rsidP="007F29DA">
      <w:pPr>
        <w:pStyle w:val="ListParagraph"/>
        <w:rPr>
          <w:sz w:val="22"/>
          <w:szCs w:val="22"/>
        </w:rPr>
      </w:pPr>
    </w:p>
    <w:p w14:paraId="5604F139" w14:textId="578E3C90" w:rsidR="00D75930" w:rsidRPr="007F29DA" w:rsidRDefault="00D75930" w:rsidP="007F29DA">
      <w:pPr>
        <w:pStyle w:val="ListParagraph"/>
        <w:numPr>
          <w:ilvl w:val="0"/>
          <w:numId w:val="2"/>
        </w:numPr>
        <w:rPr>
          <w:sz w:val="22"/>
          <w:szCs w:val="22"/>
        </w:rPr>
      </w:pPr>
      <w:r w:rsidRPr="007F29DA">
        <w:rPr>
          <w:sz w:val="22"/>
          <w:szCs w:val="22"/>
        </w:rPr>
        <w:t>Appointments need to be cancelled at least 24 hours prior to the scheduled session. No shows will be charged the rate of the session fee, as that slot could have been filled by someone else.</w:t>
      </w:r>
      <w:r w:rsidR="00C62AD6">
        <w:rPr>
          <w:sz w:val="22"/>
          <w:szCs w:val="22"/>
        </w:rPr>
        <w:t xml:space="preserve"> Cancellations can be made via phone or through the Client Portal.</w:t>
      </w:r>
      <w:r w:rsidR="005038D4">
        <w:rPr>
          <w:sz w:val="22"/>
          <w:szCs w:val="22"/>
        </w:rPr>
        <w:t xml:space="preserve"> </w:t>
      </w:r>
    </w:p>
    <w:p w14:paraId="17EB108B" w14:textId="2FE659C5" w:rsidR="00D701DD" w:rsidRDefault="00D701DD">
      <w:pPr>
        <w:rPr>
          <w:sz w:val="22"/>
          <w:szCs w:val="22"/>
        </w:rPr>
      </w:pPr>
    </w:p>
    <w:p w14:paraId="330EBA07" w14:textId="58C73E60" w:rsidR="00D701DD" w:rsidRDefault="008071A8">
      <w:pPr>
        <w:rPr>
          <w:b/>
          <w:bCs/>
          <w:sz w:val="22"/>
          <w:szCs w:val="22"/>
          <w:u w:val="single"/>
        </w:rPr>
      </w:pPr>
      <w:r w:rsidRPr="008071A8">
        <w:rPr>
          <w:b/>
          <w:bCs/>
          <w:sz w:val="22"/>
          <w:szCs w:val="22"/>
          <w:u w:val="single"/>
        </w:rPr>
        <w:t>Minors:</w:t>
      </w:r>
    </w:p>
    <w:p w14:paraId="6EB0CC87" w14:textId="5A2857E2" w:rsidR="008071A8" w:rsidRDefault="008071A8">
      <w:pPr>
        <w:rPr>
          <w:sz w:val="22"/>
          <w:szCs w:val="22"/>
        </w:rPr>
      </w:pPr>
      <w:r>
        <w:rPr>
          <w:sz w:val="22"/>
          <w:szCs w:val="22"/>
        </w:rPr>
        <w:t xml:space="preserve">If parents/guardians have a court mandated parenting plan, I will need to obtain a copy during the intake. Both parents will need to agree to counseling for their child </w:t>
      </w:r>
      <w:r w:rsidR="005B736E">
        <w:rPr>
          <w:sz w:val="22"/>
          <w:szCs w:val="22"/>
        </w:rPr>
        <w:t>unless court mandates grant those rights to only one parent. If there is a safety issue and a parent has a restraining (or other) order against the other parent, for the child’s safety I will not reach out to that parent.</w:t>
      </w:r>
    </w:p>
    <w:p w14:paraId="58C06320" w14:textId="67A79D49" w:rsidR="005B736E" w:rsidRDefault="005B736E">
      <w:pPr>
        <w:rPr>
          <w:sz w:val="22"/>
          <w:szCs w:val="22"/>
        </w:rPr>
      </w:pPr>
    </w:p>
    <w:p w14:paraId="2449F17B" w14:textId="10FA86AF" w:rsidR="005B736E" w:rsidRPr="008071A8" w:rsidRDefault="005B736E">
      <w:pPr>
        <w:rPr>
          <w:sz w:val="22"/>
          <w:szCs w:val="22"/>
        </w:rPr>
      </w:pPr>
      <w:r>
        <w:rPr>
          <w:sz w:val="22"/>
          <w:szCs w:val="22"/>
        </w:rPr>
        <w:t xml:space="preserve">Children and adolescents under the age of 18 in Oklahoma must receive parent/guardian permission to obtain counseling services. Parents have access to minor records, but I recommend that parents only get involved to the extent that </w:t>
      </w:r>
      <w:r w:rsidR="008F1BD4">
        <w:rPr>
          <w:sz w:val="22"/>
          <w:szCs w:val="22"/>
        </w:rPr>
        <w:t xml:space="preserve">your child/adolescent </w:t>
      </w:r>
      <w:r>
        <w:rPr>
          <w:sz w:val="22"/>
          <w:szCs w:val="22"/>
        </w:rPr>
        <w:t xml:space="preserve">allows you to. This is to build trust between parents and </w:t>
      </w:r>
      <w:r w:rsidR="008F1BD4">
        <w:rPr>
          <w:sz w:val="22"/>
          <w:szCs w:val="22"/>
        </w:rPr>
        <w:t>children/adolescents</w:t>
      </w:r>
      <w:r>
        <w:rPr>
          <w:sz w:val="22"/>
          <w:szCs w:val="22"/>
        </w:rPr>
        <w:t xml:space="preserve">, as well as allow the minor to </w:t>
      </w:r>
      <w:r w:rsidR="008F1BD4">
        <w:rPr>
          <w:sz w:val="22"/>
          <w:szCs w:val="22"/>
        </w:rPr>
        <w:t xml:space="preserve">build a trusting relationship with the counselor. </w:t>
      </w:r>
    </w:p>
    <w:p w14:paraId="3AE75C28" w14:textId="77777777" w:rsidR="008071A8" w:rsidRDefault="008071A8">
      <w:pPr>
        <w:rPr>
          <w:sz w:val="22"/>
          <w:szCs w:val="22"/>
        </w:rPr>
      </w:pPr>
    </w:p>
    <w:p w14:paraId="37CA0055" w14:textId="77777777" w:rsidR="00D701DD" w:rsidRPr="00B95EEB" w:rsidRDefault="00D701DD">
      <w:pPr>
        <w:rPr>
          <w:sz w:val="22"/>
          <w:szCs w:val="22"/>
        </w:rPr>
      </w:pPr>
    </w:p>
    <w:p w14:paraId="44A9F900" w14:textId="29EC8F7F" w:rsidR="00B95EEB" w:rsidRDefault="00B95EEB">
      <w:pPr>
        <w:rPr>
          <w:sz w:val="22"/>
          <w:szCs w:val="22"/>
        </w:rPr>
      </w:pPr>
      <w:r w:rsidRPr="00B95EEB">
        <w:rPr>
          <w:b/>
          <w:bCs/>
          <w:sz w:val="22"/>
          <w:szCs w:val="22"/>
          <w:u w:val="single"/>
        </w:rPr>
        <w:t>Video Taping</w:t>
      </w:r>
      <w:r>
        <w:rPr>
          <w:sz w:val="22"/>
          <w:szCs w:val="22"/>
        </w:rPr>
        <w:t>:</w:t>
      </w:r>
      <w:r w:rsidRPr="00B95EEB">
        <w:rPr>
          <w:sz w:val="22"/>
          <w:szCs w:val="22"/>
        </w:rPr>
        <w:t xml:space="preserve"> In order to provide the highest level of care to my clients</w:t>
      </w:r>
      <w:r>
        <w:rPr>
          <w:sz w:val="22"/>
          <w:szCs w:val="22"/>
        </w:rPr>
        <w:t xml:space="preserve"> and to meet my supervision requirements,</w:t>
      </w:r>
      <w:r w:rsidRPr="00B95EEB">
        <w:rPr>
          <w:sz w:val="22"/>
          <w:szCs w:val="22"/>
        </w:rPr>
        <w:t xml:space="preserve"> I may video/audio tape myself conducting sessions for review and consultation. </w:t>
      </w:r>
      <w:r>
        <w:rPr>
          <w:sz w:val="22"/>
          <w:szCs w:val="22"/>
        </w:rPr>
        <w:t>T</w:t>
      </w:r>
      <w:r w:rsidRPr="00B95EEB">
        <w:rPr>
          <w:sz w:val="22"/>
          <w:szCs w:val="22"/>
        </w:rPr>
        <w:t>his information will be kept confidential.</w:t>
      </w:r>
    </w:p>
    <w:p w14:paraId="7349D0B4" w14:textId="71D873DC" w:rsidR="00B95EEB" w:rsidRDefault="00B95EEB">
      <w:pPr>
        <w:rPr>
          <w:sz w:val="22"/>
          <w:szCs w:val="22"/>
        </w:rPr>
      </w:pPr>
    </w:p>
    <w:p w14:paraId="17E1C379" w14:textId="7ADCB982" w:rsidR="00B95EEB" w:rsidRDefault="00B95EEB">
      <w:pPr>
        <w:rPr>
          <w:sz w:val="22"/>
          <w:szCs w:val="22"/>
        </w:rPr>
      </w:pPr>
      <w:r>
        <w:rPr>
          <w:sz w:val="22"/>
          <w:szCs w:val="22"/>
        </w:rPr>
        <w:t>*Initial here to consent: ____________</w:t>
      </w:r>
    </w:p>
    <w:p w14:paraId="00C597B5" w14:textId="3759A863" w:rsidR="00B95EEB" w:rsidRDefault="00B95EEB">
      <w:pPr>
        <w:rPr>
          <w:sz w:val="22"/>
          <w:szCs w:val="22"/>
        </w:rPr>
      </w:pPr>
    </w:p>
    <w:p w14:paraId="1F724722" w14:textId="5275270C" w:rsidR="00B95EEB" w:rsidRPr="008907FF" w:rsidRDefault="00B95EEB">
      <w:pPr>
        <w:rPr>
          <w:sz w:val="22"/>
          <w:szCs w:val="22"/>
        </w:rPr>
      </w:pPr>
      <w:r w:rsidRPr="008907FF">
        <w:rPr>
          <w:b/>
          <w:bCs/>
          <w:sz w:val="22"/>
          <w:szCs w:val="22"/>
          <w:u w:val="single"/>
        </w:rPr>
        <w:t>Availability</w:t>
      </w:r>
      <w:r w:rsidRPr="008907FF">
        <w:rPr>
          <w:sz w:val="22"/>
          <w:szCs w:val="22"/>
        </w:rPr>
        <w:t>: I am available most weekdays between 9am and 6pm. I</w:t>
      </w:r>
      <w:r w:rsidR="00464474" w:rsidRPr="008907FF">
        <w:rPr>
          <w:sz w:val="22"/>
          <w:szCs w:val="22"/>
        </w:rPr>
        <w:t>f I am not available at that time, please leave a short message and I will return your call as quickly as possible.</w:t>
      </w:r>
    </w:p>
    <w:p w14:paraId="059DA933" w14:textId="7468F3E1" w:rsidR="00B95EEB" w:rsidRPr="008907FF" w:rsidRDefault="00464474">
      <w:pPr>
        <w:rPr>
          <w:sz w:val="22"/>
          <w:szCs w:val="22"/>
        </w:rPr>
      </w:pPr>
      <w:r w:rsidRPr="008907FF">
        <w:rPr>
          <w:sz w:val="22"/>
          <w:szCs w:val="22"/>
        </w:rPr>
        <w:t xml:space="preserve">I am not available outside of those hours. If you are experiencing </w:t>
      </w:r>
      <w:proofErr w:type="gramStart"/>
      <w:r w:rsidRPr="008907FF">
        <w:rPr>
          <w:sz w:val="22"/>
          <w:szCs w:val="22"/>
        </w:rPr>
        <w:t>a crisis situation</w:t>
      </w:r>
      <w:proofErr w:type="gramEnd"/>
      <w:r w:rsidRPr="008907FF">
        <w:rPr>
          <w:sz w:val="22"/>
          <w:szCs w:val="22"/>
        </w:rPr>
        <w:t xml:space="preserve">, please call 911 or </w:t>
      </w:r>
      <w:r w:rsidR="008907FF" w:rsidRPr="008907FF">
        <w:rPr>
          <w:sz w:val="22"/>
          <w:szCs w:val="22"/>
        </w:rPr>
        <w:t>call/text 988 (Oklahoma’s comprehensive mental health crisis line). You can sign a release of information so I can receive information about the incident.</w:t>
      </w:r>
    </w:p>
    <w:p w14:paraId="0000002C" w14:textId="77777777" w:rsidR="001C12C2" w:rsidRDefault="001C12C2"/>
    <w:p w14:paraId="0000002D" w14:textId="77777777" w:rsidR="001C12C2" w:rsidRDefault="001C12C2"/>
    <w:p w14:paraId="0000002E" w14:textId="08660B10" w:rsidR="001C12C2" w:rsidRDefault="00EE7699">
      <w:pPr>
        <w:rPr>
          <w:b/>
          <w:u w:val="single"/>
        </w:rPr>
      </w:pPr>
      <w:r>
        <w:rPr>
          <w:b/>
          <w:u w:val="single"/>
        </w:rPr>
        <w:t>Oklahoma</w:t>
      </w:r>
      <w:r w:rsidR="000A023B">
        <w:rPr>
          <w:b/>
          <w:u w:val="single"/>
        </w:rPr>
        <w:t xml:space="preserve"> Board Information</w:t>
      </w:r>
    </w:p>
    <w:p w14:paraId="0000002F" w14:textId="7C22C548" w:rsidR="001C12C2" w:rsidRDefault="000A023B">
      <w:pPr>
        <w:rPr>
          <w:sz w:val="22"/>
          <w:szCs w:val="22"/>
        </w:rPr>
      </w:pPr>
      <w:r>
        <w:rPr>
          <w:sz w:val="22"/>
          <w:szCs w:val="22"/>
        </w:rPr>
        <w:lastRenderedPageBreak/>
        <w:t xml:space="preserve">Clients are encouraged to talk with the counselor directly if dissatisfied with services received, desirous of a second opinion or referral, or if intending to discontinue appointments. You may also contact the </w:t>
      </w:r>
      <w:r w:rsidR="00EE7699" w:rsidRPr="00EE7699">
        <w:rPr>
          <w:rStyle w:val="Strong"/>
          <w:rFonts w:asciiTheme="minorHAnsi" w:hAnsiTheme="minorHAnsi" w:cs="Arial"/>
          <w:b w:val="0"/>
          <w:bCs w:val="0"/>
          <w:color w:val="000000"/>
          <w:sz w:val="22"/>
          <w:szCs w:val="22"/>
          <w:shd w:val="clear" w:color="auto" w:fill="FFFFFF"/>
        </w:rPr>
        <w:t>State Board of Behavioral Health Licensure (BBHL)</w:t>
      </w:r>
      <w:r w:rsidR="00EE7699">
        <w:rPr>
          <w:rStyle w:val="Strong"/>
          <w:rFonts w:asciiTheme="minorHAnsi" w:hAnsiTheme="minorHAnsi" w:cs="Arial"/>
          <w:b w:val="0"/>
          <w:bCs w:val="0"/>
          <w:color w:val="000000"/>
          <w:sz w:val="22"/>
          <w:szCs w:val="22"/>
          <w:shd w:val="clear" w:color="auto" w:fill="FFFFFF"/>
        </w:rPr>
        <w:t xml:space="preserve"> at:</w:t>
      </w:r>
    </w:p>
    <w:p w14:paraId="213A09DF" w14:textId="0F26A836" w:rsidR="00EE7699" w:rsidRPr="00EE7699" w:rsidRDefault="00EE7699">
      <w:pPr>
        <w:jc w:val="center"/>
        <w:rPr>
          <w:rFonts w:asciiTheme="minorHAnsi" w:hAnsiTheme="minorHAnsi" w:cs="Arial"/>
          <w:color w:val="000000"/>
          <w:sz w:val="22"/>
          <w:szCs w:val="22"/>
          <w:shd w:val="clear" w:color="auto" w:fill="FFFFFF"/>
        </w:rPr>
      </w:pPr>
      <w:r w:rsidRPr="00EE7699">
        <w:rPr>
          <w:rFonts w:asciiTheme="minorHAnsi" w:hAnsiTheme="minorHAnsi" w:cs="Arial"/>
          <w:color w:val="000000"/>
          <w:sz w:val="22"/>
          <w:szCs w:val="22"/>
          <w:shd w:val="clear" w:color="auto" w:fill="FFFFFF"/>
        </w:rPr>
        <w:t>3815 N. Santa Fe, Suite 110, Oklahoma City, OK 73118</w:t>
      </w:r>
    </w:p>
    <w:p w14:paraId="00000032" w14:textId="1223B686" w:rsidR="001C12C2" w:rsidRDefault="00EE7699">
      <w:pPr>
        <w:jc w:val="center"/>
        <w:rPr>
          <w:sz w:val="22"/>
          <w:szCs w:val="22"/>
        </w:rPr>
      </w:pPr>
      <w:r w:rsidRPr="00EE7699">
        <w:rPr>
          <w:rFonts w:asciiTheme="minorHAnsi" w:hAnsiTheme="minorHAnsi" w:cs="Arial"/>
          <w:color w:val="000000"/>
          <w:sz w:val="22"/>
          <w:szCs w:val="22"/>
          <w:shd w:val="clear" w:color="auto" w:fill="FFFFFF"/>
        </w:rPr>
        <w:t>Phone: (405) 522-3696</w:t>
      </w:r>
      <w:r>
        <w:rPr>
          <w:rFonts w:ascii="Arial" w:hAnsi="Arial" w:cs="Arial"/>
          <w:color w:val="000000"/>
        </w:rPr>
        <w:br/>
      </w:r>
      <w:r w:rsidR="00044D9F" w:rsidRPr="00044D9F">
        <w:t>www.ok.gov/behavioralhealth/</w:t>
      </w:r>
      <w:r w:rsidR="00044D9F">
        <w:t xml:space="preserve">   </w:t>
      </w:r>
      <w:r w:rsidR="000A023B">
        <w:rPr>
          <w:sz w:val="22"/>
          <w:szCs w:val="22"/>
        </w:rPr>
        <w:t>or by email at</w:t>
      </w:r>
      <w:r w:rsidR="00044D9F">
        <w:rPr>
          <w:sz w:val="22"/>
          <w:szCs w:val="22"/>
        </w:rPr>
        <w:t xml:space="preserve">   </w:t>
      </w:r>
      <w:r w:rsidR="000A023B">
        <w:rPr>
          <w:sz w:val="22"/>
          <w:szCs w:val="22"/>
        </w:rPr>
        <w:t xml:space="preserve"> </w:t>
      </w:r>
      <w:r w:rsidR="00044D9F" w:rsidRPr="00044D9F">
        <w:rPr>
          <w:rFonts w:asciiTheme="minorHAnsi" w:hAnsiTheme="minorHAnsi" w:cs="Arial"/>
          <w:sz w:val="22"/>
          <w:szCs w:val="22"/>
          <w:shd w:val="clear" w:color="auto" w:fill="FFFFFF"/>
        </w:rPr>
        <w:t>Info.BehavioralHealth@bbhl.ok.gov</w:t>
      </w:r>
    </w:p>
    <w:p w14:paraId="00000033" w14:textId="77777777" w:rsidR="001C12C2" w:rsidRDefault="000A023B">
      <w:pPr>
        <w:rPr>
          <w:sz w:val="22"/>
          <w:szCs w:val="22"/>
        </w:rPr>
      </w:pPr>
      <w:r>
        <w:rPr>
          <w:sz w:val="22"/>
          <w:szCs w:val="22"/>
        </w:rPr>
        <w:t>You can also obtain information about your counselor and view licensee disciplinary action on the Board’s website.</w:t>
      </w:r>
    </w:p>
    <w:p w14:paraId="00000034" w14:textId="77777777" w:rsidR="001C12C2" w:rsidRDefault="001C12C2"/>
    <w:p w14:paraId="00000035" w14:textId="77777777" w:rsidR="001C12C2" w:rsidRDefault="001C12C2"/>
    <w:p w14:paraId="00000036" w14:textId="77777777" w:rsidR="001C12C2" w:rsidRDefault="000A023B">
      <w:pPr>
        <w:rPr>
          <w:b/>
          <w:u w:val="single"/>
        </w:rPr>
      </w:pPr>
      <w:r>
        <w:rPr>
          <w:b/>
          <w:u w:val="single"/>
        </w:rPr>
        <w:t>ACKNOWLEDGMENT</w:t>
      </w:r>
    </w:p>
    <w:p w14:paraId="00000037" w14:textId="77777777" w:rsidR="001C12C2" w:rsidRDefault="000A023B">
      <w:pPr>
        <w:rPr>
          <w:sz w:val="22"/>
          <w:szCs w:val="22"/>
        </w:rPr>
      </w:pPr>
      <w:r>
        <w:rPr>
          <w:sz w:val="22"/>
          <w:szCs w:val="22"/>
        </w:rPr>
        <w:t xml:space="preserve">I have received a copy of this disclosure statement about the counselor, have read the information, was given the opportunity to ask questions, and understand the contents. </w:t>
      </w:r>
    </w:p>
    <w:p w14:paraId="00000038" w14:textId="77777777" w:rsidR="001C12C2" w:rsidRDefault="001C12C2">
      <w:pPr>
        <w:rPr>
          <w:sz w:val="22"/>
          <w:szCs w:val="22"/>
        </w:rPr>
      </w:pPr>
    </w:p>
    <w:p w14:paraId="00000039" w14:textId="77777777" w:rsidR="001C12C2" w:rsidRDefault="001C12C2">
      <w:pPr>
        <w:ind w:left="432" w:right="432"/>
        <w:rPr>
          <w:sz w:val="22"/>
          <w:szCs w:val="22"/>
        </w:rPr>
      </w:pPr>
    </w:p>
    <w:p w14:paraId="0000003A" w14:textId="77777777" w:rsidR="001C12C2" w:rsidRDefault="001C12C2">
      <w:pPr>
        <w:ind w:left="432" w:right="432"/>
        <w:rPr>
          <w:sz w:val="22"/>
          <w:szCs w:val="22"/>
        </w:rPr>
      </w:pPr>
    </w:p>
    <w:p w14:paraId="0000003B" w14:textId="77777777" w:rsidR="001C12C2" w:rsidRDefault="000A023B">
      <w:pPr>
        <w:rPr>
          <w:sz w:val="22"/>
          <w:szCs w:val="22"/>
        </w:rPr>
      </w:pPr>
      <w:r>
        <w:rPr>
          <w:sz w:val="22"/>
          <w:szCs w:val="22"/>
        </w:rPr>
        <w:t xml:space="preserve">_______________________________               </w:t>
      </w:r>
      <w:r>
        <w:rPr>
          <w:sz w:val="22"/>
          <w:szCs w:val="22"/>
        </w:rPr>
        <w:tab/>
        <w:t xml:space="preserve"> ____________________________________________________</w:t>
      </w:r>
    </w:p>
    <w:p w14:paraId="0000003C" w14:textId="77777777" w:rsidR="001C12C2" w:rsidRDefault="000A023B">
      <w:pPr>
        <w:rPr>
          <w:sz w:val="22"/>
          <w:szCs w:val="22"/>
        </w:rPr>
      </w:pPr>
      <w:r>
        <w:rPr>
          <w:sz w:val="22"/>
          <w:szCs w:val="22"/>
        </w:rPr>
        <w:t xml:space="preserve">Date                                           </w:t>
      </w:r>
      <w:r>
        <w:rPr>
          <w:sz w:val="22"/>
          <w:szCs w:val="22"/>
        </w:rPr>
        <w:tab/>
      </w:r>
      <w:r>
        <w:rPr>
          <w:sz w:val="22"/>
          <w:szCs w:val="22"/>
        </w:rPr>
        <w:tab/>
        <w:t>Client/Guardian Signature</w:t>
      </w:r>
    </w:p>
    <w:p w14:paraId="0000003D" w14:textId="77777777" w:rsidR="001C12C2" w:rsidRDefault="001C12C2">
      <w:pPr>
        <w:rPr>
          <w:sz w:val="22"/>
          <w:szCs w:val="22"/>
        </w:rPr>
      </w:pPr>
    </w:p>
    <w:p w14:paraId="0000003E" w14:textId="77777777" w:rsidR="001C12C2" w:rsidRDefault="001C12C2">
      <w:pPr>
        <w:rPr>
          <w:sz w:val="22"/>
          <w:szCs w:val="22"/>
        </w:rPr>
      </w:pPr>
    </w:p>
    <w:p w14:paraId="0000003F" w14:textId="77777777" w:rsidR="001C12C2" w:rsidRDefault="000A023B">
      <w:pPr>
        <w:rPr>
          <w:sz w:val="22"/>
          <w:szCs w:val="22"/>
        </w:rPr>
      </w:pPr>
      <w:r>
        <w:rPr>
          <w:sz w:val="22"/>
          <w:szCs w:val="22"/>
        </w:rPr>
        <w:t>_______________________________</w:t>
      </w:r>
      <w:r>
        <w:rPr>
          <w:sz w:val="22"/>
          <w:szCs w:val="22"/>
        </w:rPr>
        <w:tab/>
      </w:r>
      <w:r>
        <w:rPr>
          <w:sz w:val="22"/>
          <w:szCs w:val="22"/>
        </w:rPr>
        <w:tab/>
        <w:t xml:space="preserve">_____________________________________________________               </w:t>
      </w:r>
    </w:p>
    <w:p w14:paraId="00000040" w14:textId="77777777" w:rsidR="001C12C2" w:rsidRDefault="000A023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 xml:space="preserve">Counselor Signature                            </w:t>
      </w:r>
      <w:r>
        <w:rPr>
          <w:sz w:val="22"/>
          <w:szCs w:val="22"/>
        </w:rPr>
        <w:tab/>
      </w:r>
    </w:p>
    <w:p w14:paraId="00000041" w14:textId="77777777" w:rsidR="001C12C2" w:rsidRDefault="001C12C2">
      <w:pPr>
        <w:rPr>
          <w:sz w:val="22"/>
          <w:szCs w:val="22"/>
        </w:rPr>
      </w:pPr>
    </w:p>
    <w:sectPr w:rsidR="001C12C2">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410DE"/>
    <w:multiLevelType w:val="hybridMultilevel"/>
    <w:tmpl w:val="8E20C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F416C9"/>
    <w:multiLevelType w:val="multilevel"/>
    <w:tmpl w:val="B1B4CB2E"/>
    <w:lvl w:ilvl="0">
      <w:start w:val="1"/>
      <w:numFmt w:val="decimal"/>
      <w:lvlText w:val="%1."/>
      <w:lvlJc w:val="left"/>
      <w:pPr>
        <w:ind w:left="990" w:hanging="360"/>
      </w:pPr>
      <w:rPr>
        <w:b/>
        <w:i w:val="0"/>
      </w:rPr>
    </w:lvl>
    <w:lvl w:ilvl="1">
      <w:start w:val="2"/>
      <w:numFmt w:val="decimal"/>
      <w:lvlText w:val="%2."/>
      <w:lvlJc w:val="left"/>
      <w:pPr>
        <w:ind w:left="1710" w:hanging="360"/>
      </w:pPr>
      <w:rPr>
        <w:rFonts w:ascii="Arial" w:eastAsia="Arial" w:hAnsi="Arial" w:cs="Arial"/>
        <w:b w:val="0"/>
        <w:i w:val="0"/>
        <w:sz w:val="24"/>
        <w:szCs w:val="24"/>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988360685">
    <w:abstractNumId w:val="1"/>
  </w:num>
  <w:num w:numId="2" w16cid:durableId="116766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C2"/>
    <w:rsid w:val="00044D9F"/>
    <w:rsid w:val="000A023B"/>
    <w:rsid w:val="001360F9"/>
    <w:rsid w:val="001B04D8"/>
    <w:rsid w:val="001C12C2"/>
    <w:rsid w:val="00231955"/>
    <w:rsid w:val="0024638C"/>
    <w:rsid w:val="002678E4"/>
    <w:rsid w:val="00381D9C"/>
    <w:rsid w:val="00413AD6"/>
    <w:rsid w:val="00464474"/>
    <w:rsid w:val="00482166"/>
    <w:rsid w:val="005038D4"/>
    <w:rsid w:val="005634E8"/>
    <w:rsid w:val="005B736E"/>
    <w:rsid w:val="00696A5B"/>
    <w:rsid w:val="006F6363"/>
    <w:rsid w:val="007F29DA"/>
    <w:rsid w:val="008071A8"/>
    <w:rsid w:val="008907FF"/>
    <w:rsid w:val="008F1BD4"/>
    <w:rsid w:val="00922125"/>
    <w:rsid w:val="0099194D"/>
    <w:rsid w:val="009D4AF1"/>
    <w:rsid w:val="00A321D3"/>
    <w:rsid w:val="00A3620F"/>
    <w:rsid w:val="00A52729"/>
    <w:rsid w:val="00B37B0B"/>
    <w:rsid w:val="00B55CAF"/>
    <w:rsid w:val="00B659A3"/>
    <w:rsid w:val="00B75EE4"/>
    <w:rsid w:val="00B95EEB"/>
    <w:rsid w:val="00C62AD6"/>
    <w:rsid w:val="00D4739C"/>
    <w:rsid w:val="00D629D3"/>
    <w:rsid w:val="00D67804"/>
    <w:rsid w:val="00D701DD"/>
    <w:rsid w:val="00D75930"/>
    <w:rsid w:val="00D9192A"/>
    <w:rsid w:val="00EE73FF"/>
    <w:rsid w:val="00EE7699"/>
    <w:rsid w:val="00FA3C35"/>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FFE8"/>
  <w15:docId w15:val="{5E49FA29-B55A-4BD7-B140-3C6B83BA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699"/>
    <w:rPr>
      <w:b/>
      <w:bCs/>
    </w:rPr>
  </w:style>
  <w:style w:type="character" w:styleId="Hyperlink">
    <w:name w:val="Hyperlink"/>
    <w:basedOn w:val="DefaultParagraphFont"/>
    <w:uiPriority w:val="99"/>
    <w:unhideWhenUsed/>
    <w:rsid w:val="00EE7699"/>
    <w:rPr>
      <w:color w:val="0000FF"/>
      <w:u w:val="single"/>
    </w:rPr>
  </w:style>
  <w:style w:type="character" w:styleId="UnresolvedMention">
    <w:name w:val="Unresolved Mention"/>
    <w:basedOn w:val="DefaultParagraphFont"/>
    <w:uiPriority w:val="99"/>
    <w:semiHidden/>
    <w:unhideWhenUsed/>
    <w:rsid w:val="00044D9F"/>
    <w:rPr>
      <w:color w:val="605E5C"/>
      <w:shd w:val="clear" w:color="auto" w:fill="E1DFDD"/>
    </w:rPr>
  </w:style>
  <w:style w:type="paragraph" w:styleId="ListParagraph">
    <w:name w:val="List Paragraph"/>
    <w:basedOn w:val="Normal"/>
    <w:uiPriority w:val="34"/>
    <w:qFormat/>
    <w:rsid w:val="007F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4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CAYHj2XEKbC/phdUf46wmLUCg==">AMUW2mVkBkGq6nc3wgxmcIDQGHjDcJXKJFxKg6ncGkadKvxV56Y9COZcfleVSulo5IzQSmXd09QvbmqmohmjcIGQUFDFyyzh3sHgG3qNavAW7FYKVSt8YEAL0WOZuyvlssafxrzHe+CT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Braney</dc:creator>
  <cp:lastModifiedBy>Lindsey Braney</cp:lastModifiedBy>
  <cp:revision>28</cp:revision>
  <dcterms:created xsi:type="dcterms:W3CDTF">2022-09-07T17:01:00Z</dcterms:created>
  <dcterms:modified xsi:type="dcterms:W3CDTF">2022-09-12T14:35:00Z</dcterms:modified>
</cp:coreProperties>
</file>